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844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27.01 - Л.Н.Толстой. Слово о писателе. Социально-нравственные проблемы в рассказе «После бала». Образ рассказчика. Главные герои.</w:t>
      </w:r>
    </w:p>
    <w:p w:rsidR="007844BA" w:rsidRDefault="007844BA">
      <w:r>
        <w:rPr>
          <w:rFonts w:ascii="Times New Roman" w:hAnsi="Times New Roman" w:cs="Times New Roman"/>
          <w:sz w:val="24"/>
          <w:szCs w:val="24"/>
        </w:rPr>
        <w:t>30.01 - Мастерство Л.Н.Толстого в рассказе «После бала». Особенности композиции. Психологизм рассказа.</w:t>
      </w:r>
    </w:p>
    <w:sectPr w:rsidR="00784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844BA"/>
    <w:rsid w:val="00784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2</cp:revision>
  <dcterms:created xsi:type="dcterms:W3CDTF">2017-01-25T06:07:00Z</dcterms:created>
  <dcterms:modified xsi:type="dcterms:W3CDTF">2017-01-25T06:08:00Z</dcterms:modified>
</cp:coreProperties>
</file>