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C0" w:rsidRDefault="007B0DC0" w:rsidP="007B0D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27.01 - Л.Н.Толстой. Слово о писателе. Социально-нравственные проблемы в рассказе «После бала». Образ рассказчика. Главные герои.</w:t>
      </w:r>
    </w:p>
    <w:p w:rsidR="007B0DC0" w:rsidRDefault="007B0DC0" w:rsidP="007B0DC0">
      <w:r>
        <w:rPr>
          <w:rFonts w:ascii="Times New Roman" w:hAnsi="Times New Roman" w:cs="Times New Roman"/>
          <w:sz w:val="24"/>
          <w:szCs w:val="24"/>
        </w:rPr>
        <w:t>30.01 -  Л.Н.Толстой –( письменно ответить: в чём особенность  рассказа «После бала»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Default="007B0DC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B0DC0"/>
    <w:rsid w:val="007B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2017-01-25T06:33:00Z</dcterms:created>
  <dcterms:modified xsi:type="dcterms:W3CDTF">2017-01-25T06:39:00Z</dcterms:modified>
</cp:coreProperties>
</file>