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0565">
      <w:r>
        <w:t xml:space="preserve">Подготовиться к контрольной работе по главе 3, </w:t>
      </w:r>
      <w:r>
        <w:rPr>
          <w:rFonts w:cstheme="minorHAnsi"/>
        </w:rPr>
        <w:t>§</w:t>
      </w:r>
      <w:r>
        <w:t xml:space="preserve"> 3.1-3.14. Прочитать </w:t>
      </w:r>
      <w:r>
        <w:rPr>
          <w:rFonts w:cstheme="minorHAnsi"/>
        </w:rPr>
        <w:t>§</w:t>
      </w:r>
      <w:r>
        <w:t xml:space="preserve"> 3.1-3.14. </w:t>
      </w:r>
      <w:r>
        <w:rPr>
          <w:rFonts w:cstheme="minorHAnsi"/>
        </w:rPr>
        <w:t>§</w:t>
      </w:r>
      <w:r>
        <w:t>4.1 конспект, ответы письменно на вопросы.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0565"/>
    <w:rsid w:val="00D20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2017-01-25T04:15:00Z</dcterms:created>
  <dcterms:modified xsi:type="dcterms:W3CDTF">2017-01-25T04:17:00Z</dcterms:modified>
</cp:coreProperties>
</file>