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25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02.02. Чтение повести Л.Н.Толстого «Отрочество», отвечать на вопросы учебника</w:t>
      </w:r>
    </w:p>
    <w:p w:rsidR="005B25AB" w:rsidRDefault="005B25AB">
      <w:r>
        <w:rPr>
          <w:rFonts w:ascii="Times New Roman" w:hAnsi="Times New Roman" w:cs="Times New Roman"/>
          <w:sz w:val="24"/>
          <w:szCs w:val="24"/>
        </w:rPr>
        <w:t>03.02 стр.41-42 чтение статьи.</w:t>
      </w:r>
      <w:r w:rsidRPr="005B2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Поэзия родной природы в творчестве А.С.Пушкина, М.Ю. Лермонтова, Ф.И.Тютчева, А.А.Фета,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А.Н.Майкова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Учить наизусть ст. Ф.И.Тютчева,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А.Н.Майкова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5B2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25AB"/>
    <w:rsid w:val="005B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219</Characters>
  <Application>Microsoft Office Word</Application>
  <DocSecurity>0</DocSecurity>
  <Lines>27</Lines>
  <Paragraphs>14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2017-02-01T05:40:00Z</dcterms:created>
  <dcterms:modified xsi:type="dcterms:W3CDTF">2017-02-01T05:55:00Z</dcterms:modified>
</cp:coreProperties>
</file>