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A13B6">
      <w:r>
        <w:t>Выполнить доклад на тему: «Художники Саратовской области». Доклад можно напечатать или написать  от руки. В оформлении обязательно сделать: титульный лист</w:t>
      </w:r>
      <w:proofErr w:type="gramStart"/>
      <w:r>
        <w:t xml:space="preserve"> ,</w:t>
      </w:r>
      <w:proofErr w:type="gramEnd"/>
      <w:r>
        <w:t xml:space="preserve"> </w:t>
      </w:r>
      <w:proofErr w:type="spellStart"/>
      <w:r>
        <w:t>интернетресурсы</w:t>
      </w:r>
      <w:proofErr w:type="spellEnd"/>
      <w:r>
        <w:t xml:space="preserve"> или литература.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13B6"/>
    <w:rsid w:val="00AA1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2</cp:revision>
  <dcterms:created xsi:type="dcterms:W3CDTF">2018-02-08T04:47:00Z</dcterms:created>
  <dcterms:modified xsi:type="dcterms:W3CDTF">2018-02-08T04:50:00Z</dcterms:modified>
</cp:coreProperties>
</file>