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7" w:rsidRPr="001F2736" w:rsidRDefault="00BB2857" w:rsidP="00CD0B72">
      <w:pPr>
        <w:pStyle w:val="a3"/>
        <w:jc w:val="center"/>
        <w:rPr>
          <w:b/>
        </w:rPr>
      </w:pPr>
      <w:r w:rsidRPr="001F2736">
        <w:rPr>
          <w:b/>
        </w:rPr>
        <w:t>Справка</w:t>
      </w:r>
      <w:r w:rsidR="00E65878" w:rsidRPr="001F2736">
        <w:rPr>
          <w:b/>
        </w:rPr>
        <w:t xml:space="preserve"> по итогам мониторинга</w:t>
      </w:r>
    </w:p>
    <w:p w:rsidR="00BB2857" w:rsidRPr="001F2736" w:rsidRDefault="001F2736" w:rsidP="00CD0B72">
      <w:pPr>
        <w:pStyle w:val="a3"/>
        <w:jc w:val="center"/>
        <w:rPr>
          <w:b/>
        </w:rPr>
      </w:pPr>
      <w:r>
        <w:rPr>
          <w:b/>
        </w:rPr>
        <w:t>«</w:t>
      </w:r>
      <w:r w:rsidR="00BB2857" w:rsidRPr="001F2736">
        <w:rPr>
          <w:b/>
        </w:rPr>
        <w:t xml:space="preserve">Обеспечение дифференцированного подхода при организации работы с  </w:t>
      </w:r>
      <w:proofErr w:type="gramStart"/>
      <w:r w:rsidR="00BB2857" w:rsidRPr="001F2736">
        <w:rPr>
          <w:b/>
        </w:rPr>
        <w:t>обучающимися</w:t>
      </w:r>
      <w:proofErr w:type="gramEnd"/>
      <w:r w:rsidR="00BB2857" w:rsidRPr="001F2736">
        <w:rPr>
          <w:b/>
        </w:rPr>
        <w:t xml:space="preserve"> «группы учебного риска»»</w:t>
      </w:r>
    </w:p>
    <w:p w:rsidR="00BB2857" w:rsidRPr="001F2736" w:rsidRDefault="00BB2857" w:rsidP="00CD0B72">
      <w:pPr>
        <w:pStyle w:val="a3"/>
        <w:jc w:val="both"/>
        <w:rPr>
          <w:b/>
        </w:rPr>
      </w:pPr>
    </w:p>
    <w:p w:rsidR="00BB2857" w:rsidRPr="001F2736" w:rsidRDefault="00BB2857" w:rsidP="00CD0B72">
      <w:pPr>
        <w:pStyle w:val="a3"/>
        <w:jc w:val="both"/>
      </w:pPr>
      <w:r w:rsidRPr="001F2736">
        <w:t xml:space="preserve">        Цель: обеспечение дифференцированного подхода при организации работы с  </w:t>
      </w:r>
      <w:proofErr w:type="gramStart"/>
      <w:r w:rsidRPr="001F2736">
        <w:t>обучающимися</w:t>
      </w:r>
      <w:proofErr w:type="gramEnd"/>
      <w:r w:rsidRPr="001F2736">
        <w:t xml:space="preserve"> группы учебного риска, организация работы по повышению качества образования  отдельных обучающихся, выявление возможных причин снижения успеваемости обучающихся. Принятие комплексных мер, направленных на повышение качества знаний.</w:t>
      </w:r>
    </w:p>
    <w:p w:rsidR="001F2736" w:rsidRDefault="00E65878" w:rsidP="00CD0B72">
      <w:pPr>
        <w:ind w:left="-540" w:right="-185"/>
        <w:jc w:val="both"/>
      </w:pPr>
      <w:r w:rsidRPr="001F2736">
        <w:t xml:space="preserve">       </w:t>
      </w:r>
      <w:r w:rsidR="001F2736">
        <w:tab/>
      </w:r>
      <w:r w:rsidR="001F2736">
        <w:tab/>
      </w:r>
      <w:r w:rsidRPr="001F2736">
        <w:t>Формы и методы контроля: анкетирование, посещение уроков, проверка дневников обучающихся, собеседование с учителями, классными руководителями, обучающимися.</w:t>
      </w:r>
    </w:p>
    <w:p w:rsidR="00E65878" w:rsidRPr="001F2736" w:rsidRDefault="00E65878" w:rsidP="00CD0B72">
      <w:pPr>
        <w:ind w:left="-540" w:right="-185" w:firstLine="1248"/>
        <w:jc w:val="both"/>
      </w:pPr>
      <w:r w:rsidRPr="001F2736">
        <w:rPr>
          <w:color w:val="000000"/>
        </w:rPr>
        <w:t>Педагогом-психологом в начале 2020-2021 учебного года проведена работа по выявлению причин школьной не успешности с помощью диагностики: «Мотив обучения», «</w:t>
      </w:r>
      <w:proofErr w:type="spellStart"/>
      <w:r w:rsidRPr="001F2736">
        <w:rPr>
          <w:color w:val="000000"/>
        </w:rPr>
        <w:t>Сформированности</w:t>
      </w:r>
      <w:proofErr w:type="spellEnd"/>
      <w:r w:rsidRPr="001F2736">
        <w:rPr>
          <w:color w:val="000000"/>
        </w:rPr>
        <w:t xml:space="preserve"> </w:t>
      </w:r>
      <w:proofErr w:type="gramStart"/>
      <w:r w:rsidRPr="001F2736">
        <w:rPr>
          <w:color w:val="000000"/>
        </w:rPr>
        <w:t>познавательных</w:t>
      </w:r>
      <w:proofErr w:type="gramEnd"/>
      <w:r w:rsidRPr="001F2736">
        <w:rPr>
          <w:color w:val="000000"/>
        </w:rPr>
        <w:t xml:space="preserve"> УУД». Это позволило выявить следующие группы неуспевающих учеников: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5878" w:rsidRPr="001F2736" w:rsidTr="00D23CD1">
        <w:tc>
          <w:tcPr>
            <w:tcW w:w="2392" w:type="dxa"/>
          </w:tcPr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Группы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слабоуспевающих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на уровне</w:t>
            </w:r>
          </w:p>
          <w:p w:rsidR="00E65878" w:rsidRPr="001F2736" w:rsidRDefault="00E65878" w:rsidP="00CD0B72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хронически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2736">
              <w:rPr>
                <w:color w:val="000000"/>
                <w:sz w:val="24"/>
                <w:szCs w:val="24"/>
              </w:rPr>
              <w:t>неуспевающие (по</w:t>
            </w:r>
            <w:proofErr w:type="gramEnd"/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физиологическим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причинам)</w:t>
            </w:r>
          </w:p>
          <w:p w:rsidR="00E65878" w:rsidRPr="001F2736" w:rsidRDefault="00E65878" w:rsidP="00CD0B72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неуспевающие по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отдельным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учебным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дисциплинам</w:t>
            </w:r>
          </w:p>
          <w:p w:rsidR="00E65878" w:rsidRPr="001F2736" w:rsidRDefault="00E65878" w:rsidP="00CD0B72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с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несформированными</w:t>
            </w:r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1F2736">
              <w:rPr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E65878" w:rsidRPr="001F2736" w:rsidRDefault="00E65878" w:rsidP="00CD0B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деятельности</w:t>
            </w:r>
          </w:p>
        </w:tc>
      </w:tr>
      <w:tr w:rsidR="00D44B85" w:rsidRPr="001F2736" w:rsidTr="00D23CD1">
        <w:tc>
          <w:tcPr>
            <w:tcW w:w="2392" w:type="dxa"/>
          </w:tcPr>
          <w:p w:rsidR="00D44B85" w:rsidRPr="001F2736" w:rsidRDefault="00D44B85" w:rsidP="00CD0B7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НОО</w:t>
            </w:r>
            <w:r w:rsidR="00622307">
              <w:rPr>
                <w:color w:val="000000"/>
              </w:rPr>
              <w:t xml:space="preserve"> 4 чел.</w:t>
            </w:r>
          </w:p>
        </w:tc>
        <w:tc>
          <w:tcPr>
            <w:tcW w:w="2393" w:type="dxa"/>
          </w:tcPr>
          <w:p w:rsidR="00D44B85" w:rsidRPr="001F2736" w:rsidRDefault="00622307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D44B85" w:rsidRPr="001F2736" w:rsidRDefault="00622307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44B85" w:rsidRPr="001F2736" w:rsidRDefault="00622307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4B85" w:rsidRPr="001F2736" w:rsidTr="00D23CD1">
        <w:tc>
          <w:tcPr>
            <w:tcW w:w="2392" w:type="dxa"/>
          </w:tcPr>
          <w:p w:rsidR="00D44B85" w:rsidRPr="001F2736" w:rsidRDefault="00D44B85" w:rsidP="00CD0B7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622307">
              <w:rPr>
                <w:color w:val="000000"/>
              </w:rPr>
              <w:t xml:space="preserve"> 12 чел.</w:t>
            </w:r>
          </w:p>
        </w:tc>
        <w:tc>
          <w:tcPr>
            <w:tcW w:w="2393" w:type="dxa"/>
          </w:tcPr>
          <w:p w:rsidR="00D44B85" w:rsidRPr="001F2736" w:rsidRDefault="00622307" w:rsidP="00CD0B7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44B85" w:rsidRPr="001F2736" w:rsidRDefault="00622307" w:rsidP="00CD0B7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D44B85" w:rsidRPr="001F2736" w:rsidRDefault="00622307" w:rsidP="00CD0B7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E65878" w:rsidRPr="001F2736" w:rsidRDefault="00E65878" w:rsidP="00CD0B72">
      <w:pPr>
        <w:ind w:left="-540"/>
        <w:jc w:val="both"/>
      </w:pPr>
      <w:r w:rsidRPr="001F2736">
        <w:t>Мер</w:t>
      </w:r>
      <w:r w:rsidR="00622307">
        <w:t>оприятия:   посещение уроков в 1</w:t>
      </w:r>
      <w:r w:rsidRPr="001F2736">
        <w:t xml:space="preserve">-11 классах,   проверка проведения дополнительных занятий, проверка дневников учащихся, собеседование с учителями, классными руководителями, слабоуспевающими  обучающимися. </w:t>
      </w:r>
    </w:p>
    <w:p w:rsidR="00BB2857" w:rsidRPr="001F2736" w:rsidRDefault="00BB2857" w:rsidP="00CD0B72">
      <w:pPr>
        <w:pStyle w:val="a3"/>
        <w:jc w:val="both"/>
      </w:pPr>
      <w:r w:rsidRPr="001F2736">
        <w:t xml:space="preserve">     Цель посещения уроков была определена конкретными задачами:</w:t>
      </w:r>
    </w:p>
    <w:p w:rsidR="00BB2857" w:rsidRPr="001F2736" w:rsidRDefault="00BB2857" w:rsidP="00CD0B72">
      <w:pPr>
        <w:pStyle w:val="a3"/>
        <w:jc w:val="both"/>
      </w:pPr>
      <w:r w:rsidRPr="001F2736">
        <w:t xml:space="preserve">- проверить обеспечение дифференцированного подхода при организации работы с  </w:t>
      </w:r>
      <w:proofErr w:type="gramStart"/>
      <w:r w:rsidRPr="001F2736">
        <w:t>обучающимися</w:t>
      </w:r>
      <w:proofErr w:type="gramEnd"/>
      <w:r w:rsidRPr="001F2736">
        <w:t xml:space="preserve"> «группы учебного риска»</w:t>
      </w:r>
      <w:r w:rsidR="009F725D" w:rsidRPr="001F2736">
        <w:t>;</w:t>
      </w:r>
    </w:p>
    <w:p w:rsidR="00BB2857" w:rsidRPr="001F2736" w:rsidRDefault="00BB2857" w:rsidP="00CD0B72">
      <w:pPr>
        <w:pStyle w:val="a3"/>
        <w:jc w:val="both"/>
      </w:pPr>
      <w:r w:rsidRPr="001F2736">
        <w:t xml:space="preserve"> - проверить единство требований со стороны учителей-предметников, способствующее  созданию условий усвоения знаний </w:t>
      </w:r>
      <w:proofErr w:type="gramStart"/>
      <w:r w:rsidRPr="001F2736">
        <w:t>обучающимися</w:t>
      </w:r>
      <w:proofErr w:type="gramEnd"/>
      <w:r w:rsidRPr="001F2736">
        <w:t xml:space="preserve"> «группы учебного риска»; </w:t>
      </w:r>
    </w:p>
    <w:p w:rsidR="00BB2857" w:rsidRPr="001F2736" w:rsidRDefault="00BB2857" w:rsidP="00CD0B72">
      <w:pPr>
        <w:pStyle w:val="a3"/>
        <w:jc w:val="both"/>
      </w:pPr>
      <w:r w:rsidRPr="001F2736">
        <w:t>-  установить взаимосвязь формирования теоретических и практических навыков, систему проведения занятий внеурочной деятельности;</w:t>
      </w:r>
    </w:p>
    <w:p w:rsidR="00BB2857" w:rsidRPr="001F2736" w:rsidRDefault="00BB2857" w:rsidP="00CD0B72">
      <w:pPr>
        <w:pStyle w:val="a3"/>
        <w:jc w:val="both"/>
      </w:pPr>
      <w:r w:rsidRPr="001F2736">
        <w:t xml:space="preserve"> - обратить внимание на методику работы со  </w:t>
      </w:r>
      <w:proofErr w:type="gramStart"/>
      <w:r w:rsidRPr="001F2736">
        <w:t>слабоуспевающими</w:t>
      </w:r>
      <w:proofErr w:type="gramEnd"/>
      <w:r w:rsidRPr="001F2736">
        <w:t xml:space="preserve">   обучающимися, дозировку  домашнего задания, эффективность его выполнения.</w:t>
      </w:r>
    </w:p>
    <w:p w:rsidR="00BB2857" w:rsidRPr="001F2736" w:rsidRDefault="00BB2857" w:rsidP="00CD0B72">
      <w:pPr>
        <w:pStyle w:val="a3"/>
        <w:jc w:val="both"/>
      </w:pPr>
      <w:r w:rsidRPr="001F2736">
        <w:t xml:space="preserve">     Для более полного освещения проблемы были проверены дневники </w:t>
      </w:r>
      <w:proofErr w:type="gramStart"/>
      <w:r w:rsidRPr="001F2736">
        <w:t>слабоуспевающих</w:t>
      </w:r>
      <w:proofErr w:type="gramEnd"/>
      <w:r w:rsidRPr="001F2736">
        <w:t xml:space="preserve"> обучающихся, и выборочно тетради по предметам. </w:t>
      </w:r>
    </w:p>
    <w:p w:rsidR="007B6DBE" w:rsidRPr="001F2736" w:rsidRDefault="007B6DBE" w:rsidP="00CD0B72">
      <w:pPr>
        <w:pStyle w:val="a3"/>
        <w:ind w:firstLine="708"/>
        <w:jc w:val="both"/>
      </w:pPr>
      <w:r w:rsidRPr="001F2736">
        <w:t>Организация образовательной дея</w:t>
      </w:r>
      <w:r w:rsidR="00622307">
        <w:t>тельности  на уроках учителей  1</w:t>
      </w:r>
      <w:r w:rsidRPr="001F2736">
        <w:t xml:space="preserve">-11  классов соответствует утвержденным режимом занятий обучающихся, учебно-методическое обеспечение – заявленным учебным программам, учебному плану.  Учителя    имеют индивидуальные планы работы с </w:t>
      </w:r>
      <w:proofErr w:type="gramStart"/>
      <w:r w:rsidRPr="001F2736">
        <w:t>неуспевающими</w:t>
      </w:r>
      <w:proofErr w:type="gramEnd"/>
      <w:r w:rsidRPr="001F2736">
        <w:t xml:space="preserve"> и слабоуспевающими обучающимися, владеют методикой преподавания предмета с учетом возрастных особенностей обучающихся, применяют методы и приемы, обеспечивающие создание на уроке личностно-ориентированных ситуаций, дифференцированный подход в обучении. </w:t>
      </w:r>
    </w:p>
    <w:p w:rsidR="001F2736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t xml:space="preserve">При организации работы по усвоению знаний с </w:t>
      </w:r>
      <w:proofErr w:type="gramStart"/>
      <w:r w:rsidRPr="001F2736">
        <w:t>обучающимися</w:t>
      </w:r>
      <w:proofErr w:type="gramEnd"/>
      <w:r w:rsidRPr="001F2736">
        <w:t xml:space="preserve"> «группы учебного риска» большое внимание уделяется подготовке к выполнению домашнего задания, его содержанию и объему. Изучение нового материала  базируется на правильно организованном повторении ранее изученного материала.   </w:t>
      </w:r>
      <w:r w:rsidR="001F2736" w:rsidRPr="001F2736">
        <w:rPr>
          <w:color w:val="000000"/>
        </w:rPr>
        <w:t>Ребята имеют возможность пользоваться схемами, опорами, памятками, но не всегда эффективно это делают.</w:t>
      </w:r>
    </w:p>
    <w:p w:rsidR="001F2736" w:rsidRPr="001F2736" w:rsidRDefault="001F2736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 xml:space="preserve">Индивидуальная система оценивания прослеживается. </w:t>
      </w:r>
      <w:proofErr w:type="spellStart"/>
      <w:r w:rsidRPr="001F2736">
        <w:rPr>
          <w:color w:val="000000"/>
        </w:rPr>
        <w:t>Накопляемость</w:t>
      </w:r>
      <w:proofErr w:type="spellEnd"/>
      <w:r w:rsidRPr="001F2736">
        <w:rPr>
          <w:color w:val="000000"/>
        </w:rPr>
        <w:t xml:space="preserve"> оценок </w:t>
      </w:r>
      <w:proofErr w:type="gramStart"/>
      <w:r w:rsidRPr="001F2736">
        <w:rPr>
          <w:color w:val="000000"/>
        </w:rPr>
        <w:t>средняя</w:t>
      </w:r>
      <w:proofErr w:type="gramEnd"/>
      <w:r w:rsidRPr="001F2736">
        <w:rPr>
          <w:color w:val="000000"/>
        </w:rPr>
        <w:t>.</w:t>
      </w:r>
    </w:p>
    <w:p w:rsidR="001F2736" w:rsidRPr="001F2736" w:rsidRDefault="001F2736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Оценки не только за письменные работы, но и за устные ответы или выученные правила.</w:t>
      </w:r>
    </w:p>
    <w:p w:rsidR="001F2736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t xml:space="preserve">Тетради обучающихся по русскому языку и математике проверяются согласно требованиям и рекомендациям по их проверке, учителя контролируют содержание, </w:t>
      </w:r>
      <w:r w:rsidRPr="001F2736">
        <w:lastRenderedPageBreak/>
        <w:t xml:space="preserve">качество выполнения и объем письменных работ, соблюдение  единого орфографического режима. Дозировка домашнего задания по каждому предмету соответствует возрастным особенностям </w:t>
      </w:r>
      <w:proofErr w:type="gramStart"/>
      <w:r w:rsidRPr="001F2736">
        <w:t>обучающихся</w:t>
      </w:r>
      <w:proofErr w:type="gramEnd"/>
      <w:r w:rsidRPr="001F2736">
        <w:t>.</w:t>
      </w:r>
      <w:r w:rsidR="001F2736" w:rsidRPr="001F2736">
        <w:rPr>
          <w:color w:val="000000"/>
        </w:rPr>
        <w:t xml:space="preserve"> </w:t>
      </w:r>
    </w:p>
    <w:p w:rsidR="007B6DBE" w:rsidRPr="001F2736" w:rsidRDefault="007B6DBE" w:rsidP="00CD0B72">
      <w:pPr>
        <w:pStyle w:val="a3"/>
        <w:jc w:val="both"/>
      </w:pPr>
      <w:r w:rsidRPr="001F2736">
        <w:t xml:space="preserve">         </w:t>
      </w:r>
      <w:proofErr w:type="gramStart"/>
      <w:r w:rsidRPr="001F2736">
        <w:t>Дневники обучающихся «группы учебного риска» оформлены правильно, но культура ведения и эстетика оформления не всегда удовлетворительны, запись домашних заданий зачастую бессистемна.</w:t>
      </w:r>
      <w:proofErr w:type="gramEnd"/>
      <w:r w:rsidRPr="001F2736">
        <w:t xml:space="preserve">  Для таких учеников каждым предметником еженедельно проводятся дополнительные занятия, согласно графику.  Целью проведения таких занятий является как повышение мотивации обучения, так и ликвидации пробелов в знаниях слабоуспевающих обучающихся.  В случае пропуска таким  учеником уроков классные руководители  проводят  с ним индивидуальную работу по выявлению причин отсутствия, информируют родителей. </w:t>
      </w:r>
    </w:p>
    <w:p w:rsidR="00573A1F" w:rsidRPr="001F2736" w:rsidRDefault="00573A1F" w:rsidP="00CD0B72">
      <w:pPr>
        <w:shd w:val="clear" w:color="auto" w:fill="FFFFFF"/>
        <w:ind w:firstLine="708"/>
        <w:jc w:val="both"/>
        <w:rPr>
          <w:color w:val="000000"/>
        </w:rPr>
      </w:pPr>
      <w:r w:rsidRPr="001F2736">
        <w:rPr>
          <w:color w:val="000000"/>
        </w:rPr>
        <w:t xml:space="preserve">На основании мониторинга </w:t>
      </w:r>
      <w:proofErr w:type="spellStart"/>
      <w:r w:rsidRPr="001F2736">
        <w:rPr>
          <w:color w:val="000000"/>
        </w:rPr>
        <w:t>сформированности</w:t>
      </w:r>
      <w:proofErr w:type="spellEnd"/>
      <w:r w:rsidRPr="001F2736">
        <w:rPr>
          <w:color w:val="000000"/>
        </w:rPr>
        <w:t xml:space="preserve"> необходимых умений и навыков выявлены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основные признаки неуспеваемости: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- наличие пробелов в фактических знаниях и специальных для данного предмета умениях;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- наличие пробелов в навыках учебно-познавательной деятельности;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- недостаточный уровень развития и воспитанности личностных качеств, не позволяющий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ученику проявлять самостоятельность, настойчивость, организованность и другие качества,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необходимые для успешного учения;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-слабый контроль со стороны родителей.</w:t>
      </w:r>
    </w:p>
    <w:p w:rsidR="00573A1F" w:rsidRPr="001F2736" w:rsidRDefault="00573A1F" w:rsidP="00CD0B72">
      <w:pPr>
        <w:shd w:val="clear" w:color="auto" w:fill="FFFFFF"/>
        <w:ind w:firstLine="708"/>
        <w:jc w:val="both"/>
        <w:rPr>
          <w:color w:val="000000"/>
        </w:rPr>
      </w:pPr>
      <w:r w:rsidRPr="001F2736">
        <w:rPr>
          <w:color w:val="000000"/>
        </w:rPr>
        <w:t>По вопросу создания условий успешности обучения обучающихся данной категории</w:t>
      </w:r>
      <w:r w:rsidR="007B6DBE" w:rsidRPr="001F2736">
        <w:rPr>
          <w:color w:val="000000"/>
        </w:rPr>
        <w:t xml:space="preserve"> </w:t>
      </w:r>
      <w:r w:rsidRPr="001F2736">
        <w:rPr>
          <w:color w:val="000000"/>
        </w:rPr>
        <w:t xml:space="preserve">проведены заседания методического совета школы и школьных методических объединений </w:t>
      </w:r>
      <w:proofErr w:type="gramStart"/>
      <w:r w:rsidRPr="001F2736">
        <w:rPr>
          <w:color w:val="000000"/>
        </w:rPr>
        <w:t xml:space="preserve">( </w:t>
      </w:r>
      <w:proofErr w:type="gramEnd"/>
      <w:r w:rsidRPr="001F2736">
        <w:rPr>
          <w:color w:val="000000"/>
        </w:rPr>
        <w:t>один раз в четверть)</w:t>
      </w:r>
      <w:r w:rsidR="00E65878" w:rsidRPr="001F2736">
        <w:rPr>
          <w:color w:val="000000"/>
        </w:rPr>
        <w:t>.</w:t>
      </w:r>
    </w:p>
    <w:p w:rsidR="00573A1F" w:rsidRPr="001F2736" w:rsidRDefault="00573A1F" w:rsidP="00CD0B72">
      <w:pPr>
        <w:shd w:val="clear" w:color="auto" w:fill="FFFFFF"/>
        <w:ind w:firstLine="708"/>
        <w:jc w:val="both"/>
        <w:rPr>
          <w:color w:val="000000"/>
        </w:rPr>
      </w:pPr>
      <w:r w:rsidRPr="001F2736">
        <w:rPr>
          <w:color w:val="000000"/>
        </w:rPr>
        <w:t>Работа классного руководителя проводилась по направлениям: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1</w:t>
      </w:r>
      <w:r w:rsidR="007B6DBE" w:rsidRPr="001F2736">
        <w:rPr>
          <w:color w:val="000000"/>
        </w:rPr>
        <w:t>.</w:t>
      </w:r>
      <w:r w:rsidRPr="001F2736">
        <w:rPr>
          <w:color w:val="000000"/>
        </w:rPr>
        <w:t xml:space="preserve"> Выявление причин неуспеваемости </w:t>
      </w:r>
      <w:proofErr w:type="gramStart"/>
      <w:r w:rsidRPr="001F2736">
        <w:rPr>
          <w:color w:val="000000"/>
        </w:rPr>
        <w:t>обучающегося</w:t>
      </w:r>
      <w:proofErr w:type="gramEnd"/>
      <w:r w:rsidRPr="001F2736">
        <w:rPr>
          <w:color w:val="000000"/>
        </w:rPr>
        <w:t xml:space="preserve"> через индивидуальные беседы.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2</w:t>
      </w:r>
      <w:r w:rsidR="007B6DBE" w:rsidRPr="001F2736">
        <w:rPr>
          <w:color w:val="000000"/>
        </w:rPr>
        <w:t>.</w:t>
      </w:r>
      <w:r w:rsidRPr="001F2736">
        <w:rPr>
          <w:color w:val="000000"/>
        </w:rPr>
        <w:t xml:space="preserve"> Выяснение причин пропусков уроков в случае, если слабая успеваемость является следствием (уважительная, неуважительная). Немедленное информирование классным руководителем родителей о пропуске уроков через запись в дневнике (если случай единичный), через беседу с родителями (если пропуски неоднократные) и совет профилактики.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3.Проведение профилактической работы с родителями ученика в случае недобросовестного выполнения домашнего задания или недостаточной работы на уроках.</w:t>
      </w:r>
    </w:p>
    <w:p w:rsidR="00573A1F" w:rsidRPr="001F2736" w:rsidRDefault="00573A1F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 xml:space="preserve">Учителями-предметниками разработаны планы индивидуальной работы </w:t>
      </w:r>
      <w:proofErr w:type="gramStart"/>
      <w:r w:rsidRPr="001F2736">
        <w:rPr>
          <w:color w:val="000000"/>
        </w:rPr>
        <w:t>с</w:t>
      </w:r>
      <w:proofErr w:type="gramEnd"/>
      <w:r w:rsidRPr="001F2736">
        <w:rPr>
          <w:color w:val="000000"/>
        </w:rPr>
        <w:t xml:space="preserve"> неуспевающими обучающимися.</w:t>
      </w:r>
    </w:p>
    <w:p w:rsidR="00047590" w:rsidRPr="001F2736" w:rsidRDefault="00047590" w:rsidP="00CD0B72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1F2736">
        <w:rPr>
          <w:color w:val="000000"/>
        </w:rPr>
        <w:t xml:space="preserve">Работа учителя-предметника со слабоуспевающими и неуспевающими </w:t>
      </w:r>
      <w:r w:rsidR="007B6DBE" w:rsidRPr="001F2736">
        <w:rPr>
          <w:color w:val="000000"/>
        </w:rPr>
        <w:t>об</w:t>
      </w:r>
      <w:r w:rsidRPr="001F2736">
        <w:rPr>
          <w:color w:val="000000"/>
        </w:rPr>
        <w:t>уча</w:t>
      </w:r>
      <w:r w:rsidR="007B6DBE" w:rsidRPr="001F2736">
        <w:rPr>
          <w:color w:val="000000"/>
        </w:rPr>
        <w:t>ю</w:t>
      </w:r>
      <w:r w:rsidRPr="001F2736">
        <w:rPr>
          <w:color w:val="000000"/>
        </w:rPr>
        <w:t>щимся и их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родителями проводится по направлениям:</w:t>
      </w:r>
      <w:proofErr w:type="gramEnd"/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1 Проведение входного, рубежного и итогового контроля в течение года с целью выявления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уровня знаний обучающегося.</w:t>
      </w:r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2 Использование на уроках различных видов опроса (</w:t>
      </w:r>
      <w:proofErr w:type="gramStart"/>
      <w:r w:rsidRPr="001F2736">
        <w:rPr>
          <w:color w:val="000000"/>
        </w:rPr>
        <w:t>устный</w:t>
      </w:r>
      <w:proofErr w:type="gramEnd"/>
      <w:r w:rsidRPr="001F2736">
        <w:rPr>
          <w:color w:val="000000"/>
        </w:rPr>
        <w:t>, письменный, индивидуальный и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др.) для объективности результата.</w:t>
      </w:r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3 Регулярный и систематический опрос обучающихся, своевременное выставление оценок.</w:t>
      </w:r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 xml:space="preserve">4 Ликвидация пробелов в знаниях, </w:t>
      </w:r>
      <w:proofErr w:type="gramStart"/>
      <w:r w:rsidRPr="001F2736">
        <w:rPr>
          <w:color w:val="000000"/>
        </w:rPr>
        <w:t>выявленные</w:t>
      </w:r>
      <w:proofErr w:type="gramEnd"/>
      <w:r w:rsidRPr="001F2736">
        <w:rPr>
          <w:color w:val="000000"/>
        </w:rPr>
        <w:t xml:space="preserve"> в ходе контрольных работ на индивидуальных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консультациях.</w:t>
      </w:r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5 Взаимодействие учителя-предметника, классного руководителя и родителей.</w:t>
      </w:r>
    </w:p>
    <w:p w:rsidR="00047590" w:rsidRPr="001F2736" w:rsidRDefault="00047590" w:rsidP="00CD0B72">
      <w:pPr>
        <w:shd w:val="clear" w:color="auto" w:fill="FFFFFF"/>
        <w:ind w:firstLine="708"/>
        <w:jc w:val="both"/>
        <w:rPr>
          <w:color w:val="000000"/>
        </w:rPr>
      </w:pPr>
      <w:r w:rsidRPr="001F2736">
        <w:rPr>
          <w:color w:val="000000"/>
        </w:rPr>
        <w:t>Контроль по предупреждению эпизодической и устойчивой неуспеваемости проводится</w:t>
      </w:r>
      <w:r w:rsidR="00E65878" w:rsidRPr="001F2736">
        <w:rPr>
          <w:color w:val="000000"/>
        </w:rPr>
        <w:t xml:space="preserve"> </w:t>
      </w:r>
      <w:r w:rsidRPr="001F2736">
        <w:rPr>
          <w:color w:val="000000"/>
        </w:rPr>
        <w:t>администрацией</w:t>
      </w:r>
      <w:r w:rsidR="00E65878" w:rsidRPr="001F2736">
        <w:rPr>
          <w:color w:val="000000"/>
        </w:rPr>
        <w:t xml:space="preserve"> школы</w:t>
      </w:r>
      <w:r w:rsidRPr="001F2736">
        <w:rPr>
          <w:color w:val="000000"/>
        </w:rPr>
        <w:t>:</w:t>
      </w:r>
    </w:p>
    <w:p w:rsidR="00047590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1.</w:t>
      </w:r>
      <w:r w:rsidR="00047590" w:rsidRPr="001F2736">
        <w:rPr>
          <w:color w:val="000000"/>
        </w:rPr>
        <w:t xml:space="preserve">Мониторинг предварительной неуспеваемости в течение </w:t>
      </w:r>
      <w:r w:rsidRPr="001F2736">
        <w:rPr>
          <w:color w:val="000000"/>
        </w:rPr>
        <w:t>четверти</w:t>
      </w:r>
      <w:r w:rsidR="00047590" w:rsidRPr="001F2736">
        <w:rPr>
          <w:color w:val="000000"/>
        </w:rPr>
        <w:t>. По итогам мониторинга</w:t>
      </w:r>
      <w:r w:rsidR="00E65878" w:rsidRPr="001F2736">
        <w:rPr>
          <w:color w:val="000000"/>
        </w:rPr>
        <w:t xml:space="preserve"> </w:t>
      </w:r>
      <w:r w:rsidR="00047590" w:rsidRPr="001F2736">
        <w:rPr>
          <w:color w:val="000000"/>
        </w:rPr>
        <w:t xml:space="preserve">проводится индивидуальная работа с </w:t>
      </w:r>
      <w:r w:rsidR="00E65878" w:rsidRPr="001F2736">
        <w:rPr>
          <w:color w:val="000000"/>
        </w:rPr>
        <w:t>об</w:t>
      </w:r>
      <w:r w:rsidR="00047590" w:rsidRPr="001F2736">
        <w:rPr>
          <w:color w:val="000000"/>
        </w:rPr>
        <w:t>уча</w:t>
      </w:r>
      <w:r w:rsidR="00E65878" w:rsidRPr="001F2736">
        <w:rPr>
          <w:color w:val="000000"/>
        </w:rPr>
        <w:t>ю</w:t>
      </w:r>
      <w:r w:rsidR="00047590" w:rsidRPr="001F2736">
        <w:rPr>
          <w:color w:val="000000"/>
        </w:rPr>
        <w:t>щимися, учителями, родителями.</w:t>
      </w:r>
    </w:p>
    <w:p w:rsidR="00047590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2.</w:t>
      </w:r>
      <w:r w:rsidR="00047590" w:rsidRPr="001F2736">
        <w:rPr>
          <w:color w:val="000000"/>
        </w:rPr>
        <w:t>Уведомление родителей по промежуточным результатам успеваемости.</w:t>
      </w:r>
    </w:p>
    <w:p w:rsidR="00047590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>3.</w:t>
      </w:r>
      <w:r w:rsidR="00047590" w:rsidRPr="001F2736">
        <w:rPr>
          <w:color w:val="000000"/>
        </w:rPr>
        <w:t xml:space="preserve">Персональный контроль посещаемости класса и </w:t>
      </w:r>
      <w:proofErr w:type="gramStart"/>
      <w:r w:rsidR="00047590" w:rsidRPr="001F2736">
        <w:rPr>
          <w:color w:val="000000"/>
        </w:rPr>
        <w:t>отдельных</w:t>
      </w:r>
      <w:proofErr w:type="gramEnd"/>
      <w:r w:rsidR="00047590" w:rsidRPr="001F2736">
        <w:rPr>
          <w:color w:val="000000"/>
        </w:rPr>
        <w:t xml:space="preserve"> </w:t>
      </w:r>
      <w:r w:rsidRPr="001F2736">
        <w:rPr>
          <w:color w:val="000000"/>
        </w:rPr>
        <w:t>об</w:t>
      </w:r>
      <w:r w:rsidR="00047590" w:rsidRPr="001F2736">
        <w:rPr>
          <w:color w:val="000000"/>
        </w:rPr>
        <w:t>уча</w:t>
      </w:r>
      <w:r w:rsidRPr="001F2736">
        <w:rPr>
          <w:color w:val="000000"/>
        </w:rPr>
        <w:t>ю</w:t>
      </w:r>
      <w:r w:rsidR="00047590" w:rsidRPr="001F2736">
        <w:rPr>
          <w:color w:val="000000"/>
        </w:rPr>
        <w:t>щихся по предупреждению</w:t>
      </w:r>
      <w:r w:rsidRPr="001F2736">
        <w:rPr>
          <w:color w:val="000000"/>
        </w:rPr>
        <w:t xml:space="preserve"> </w:t>
      </w:r>
      <w:r w:rsidR="00047590" w:rsidRPr="001F2736">
        <w:rPr>
          <w:color w:val="000000"/>
        </w:rPr>
        <w:t>неуспеваемости.</w:t>
      </w:r>
    </w:p>
    <w:p w:rsidR="00047590" w:rsidRPr="001F2736" w:rsidRDefault="007B6DBE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lastRenderedPageBreak/>
        <w:t>4.</w:t>
      </w:r>
      <w:r w:rsidR="00047590" w:rsidRPr="001F2736">
        <w:rPr>
          <w:color w:val="000000"/>
        </w:rPr>
        <w:t xml:space="preserve">Психолого-педагогическое сопровождение </w:t>
      </w:r>
      <w:proofErr w:type="gramStart"/>
      <w:r w:rsidRPr="001F2736">
        <w:rPr>
          <w:color w:val="000000"/>
        </w:rPr>
        <w:t>об</w:t>
      </w:r>
      <w:r w:rsidR="00047590" w:rsidRPr="001F2736">
        <w:rPr>
          <w:color w:val="000000"/>
        </w:rPr>
        <w:t>уча</w:t>
      </w:r>
      <w:r w:rsidRPr="001F2736">
        <w:rPr>
          <w:color w:val="000000"/>
        </w:rPr>
        <w:t>ю</w:t>
      </w:r>
      <w:r w:rsidR="00E65878" w:rsidRPr="001F2736">
        <w:rPr>
          <w:color w:val="000000"/>
        </w:rPr>
        <w:t>щихся</w:t>
      </w:r>
      <w:proofErr w:type="gramEnd"/>
      <w:r w:rsidR="00E65878" w:rsidRPr="001F2736">
        <w:rPr>
          <w:color w:val="000000"/>
        </w:rPr>
        <w:t>.</w:t>
      </w:r>
    </w:p>
    <w:p w:rsidR="00047590" w:rsidRPr="001F2736" w:rsidRDefault="00047590" w:rsidP="00CD0B72">
      <w:pPr>
        <w:shd w:val="clear" w:color="auto" w:fill="FFFFFF"/>
        <w:jc w:val="both"/>
        <w:rPr>
          <w:color w:val="000000"/>
        </w:rPr>
      </w:pPr>
      <w:r w:rsidRPr="001F2736">
        <w:rPr>
          <w:color w:val="000000"/>
        </w:rPr>
        <w:t xml:space="preserve">В соответствии с планом </w:t>
      </w:r>
      <w:proofErr w:type="spellStart"/>
      <w:r w:rsidRPr="001F2736">
        <w:rPr>
          <w:color w:val="000000"/>
        </w:rPr>
        <w:t>внутришкольного</w:t>
      </w:r>
      <w:proofErr w:type="spellEnd"/>
      <w:r w:rsidRPr="001F2736">
        <w:rPr>
          <w:color w:val="000000"/>
        </w:rPr>
        <w:t xml:space="preserve"> контроля администрацией в феврале</w:t>
      </w:r>
      <w:r w:rsidR="00CD0B72">
        <w:rPr>
          <w:color w:val="000000"/>
        </w:rPr>
        <w:t xml:space="preserve"> </w:t>
      </w:r>
      <w:r w:rsidRPr="001F2736">
        <w:rPr>
          <w:color w:val="000000"/>
        </w:rPr>
        <w:t xml:space="preserve">2021 года проводилась проверка организации работы со </w:t>
      </w:r>
      <w:proofErr w:type="gramStart"/>
      <w:r w:rsidRPr="001F2736">
        <w:rPr>
          <w:color w:val="000000"/>
        </w:rPr>
        <w:t>слабоуспевающими</w:t>
      </w:r>
      <w:proofErr w:type="gramEnd"/>
      <w:r w:rsidRPr="001F2736">
        <w:rPr>
          <w:color w:val="000000"/>
        </w:rPr>
        <w:t xml:space="preserve"> </w:t>
      </w:r>
      <w:r w:rsidR="001F2736">
        <w:rPr>
          <w:color w:val="000000"/>
        </w:rPr>
        <w:t>об</w:t>
      </w:r>
      <w:r w:rsidRPr="001F2736">
        <w:rPr>
          <w:color w:val="000000"/>
        </w:rPr>
        <w:t>уча</w:t>
      </w:r>
      <w:r w:rsidR="001F2736">
        <w:rPr>
          <w:color w:val="000000"/>
        </w:rPr>
        <w:t>ю</w:t>
      </w:r>
      <w:r w:rsidRPr="001F2736">
        <w:rPr>
          <w:color w:val="000000"/>
        </w:rPr>
        <w:t xml:space="preserve">щимися уровня основного общего образования. Из анализа посещённых уроков, проверки классных журналов и индивидуальных бесед было выявлено, что учителя </w:t>
      </w:r>
      <w:proofErr w:type="gramStart"/>
      <w:r w:rsidR="00E65878" w:rsidRPr="001F2736">
        <w:rPr>
          <w:color w:val="000000"/>
        </w:rPr>
        <w:t>-п</w:t>
      </w:r>
      <w:proofErr w:type="gramEnd"/>
      <w:r w:rsidR="00E65878" w:rsidRPr="001F2736">
        <w:rPr>
          <w:color w:val="000000"/>
        </w:rPr>
        <w:t>редметники</w:t>
      </w:r>
      <w:r w:rsidRPr="001F2736">
        <w:rPr>
          <w:color w:val="000000"/>
        </w:rPr>
        <w:t xml:space="preserve"> с целью ликвидации пробелов в знаниях слабоуспевающих школьников планирует урочную и внеурочную работу с учащимися. Организованы индивидуальные дополнительные занятия после уроков, поддерживают связь с родителями.</w:t>
      </w:r>
    </w:p>
    <w:p w:rsidR="00516661" w:rsidRDefault="00BB2857" w:rsidP="00CD0B72">
      <w:pPr>
        <w:pStyle w:val="a3"/>
        <w:jc w:val="both"/>
      </w:pPr>
      <w:r w:rsidRPr="001F2736">
        <w:t xml:space="preserve">         </w:t>
      </w:r>
      <w:proofErr w:type="gramStart"/>
      <w:r w:rsidRPr="001F2736">
        <w:t>Итоги контроля подтверждают, что  работа учителей</w:t>
      </w:r>
      <w:r w:rsidR="009F725D" w:rsidRPr="001F2736">
        <w:t>-</w:t>
      </w:r>
      <w:r w:rsidRPr="001F2736">
        <w:t xml:space="preserve"> предметников по формированию положительного отношения к учению, качественного   усвоения знаний у обучающихся </w:t>
      </w:r>
      <w:r w:rsidR="001F2736" w:rsidRPr="001F2736">
        <w:t>«</w:t>
      </w:r>
      <w:r w:rsidRPr="001F2736">
        <w:t>группы учебного риска</w:t>
      </w:r>
      <w:r w:rsidR="001F2736" w:rsidRPr="001F2736">
        <w:t>»</w:t>
      </w:r>
      <w:r w:rsidRPr="001F2736">
        <w:t>, создание стимулов для высокомотивированных школьников по-прежнему остается одним из главных направлений в работе пед</w:t>
      </w:r>
      <w:r w:rsidR="009F725D" w:rsidRPr="001F2736">
        <w:t xml:space="preserve">агогического </w:t>
      </w:r>
      <w:r w:rsidRPr="001F2736">
        <w:t xml:space="preserve">коллектива и требует координации действий учителей, родителей и </w:t>
      </w:r>
      <w:r w:rsidR="009F725D" w:rsidRPr="001F2736">
        <w:t>об</w:t>
      </w:r>
      <w:r w:rsidRPr="001F2736">
        <w:t>уча</w:t>
      </w:r>
      <w:r w:rsidR="009F725D" w:rsidRPr="001F2736">
        <w:t>ю</w:t>
      </w:r>
      <w:r w:rsidRPr="001F2736">
        <w:t xml:space="preserve">щихся.   </w:t>
      </w:r>
      <w:proofErr w:type="gramEnd"/>
    </w:p>
    <w:p w:rsidR="00CD0B72" w:rsidRDefault="00CD0B72" w:rsidP="00CD0B72">
      <w:pPr>
        <w:pStyle w:val="a3"/>
        <w:jc w:val="both"/>
      </w:pPr>
      <w:r>
        <w:t>Итоговая диагностика показала следующие результаты: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0B72" w:rsidRPr="001F2736" w:rsidTr="00703CCE">
        <w:tc>
          <w:tcPr>
            <w:tcW w:w="2392" w:type="dxa"/>
          </w:tcPr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Группы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слабоуспевающих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 xml:space="preserve">на уровне </w:t>
            </w:r>
          </w:p>
          <w:p w:rsidR="00CD0B72" w:rsidRPr="001F2736" w:rsidRDefault="00CD0B72" w:rsidP="00703CCE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хронически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2736">
              <w:rPr>
                <w:color w:val="000000"/>
                <w:sz w:val="24"/>
                <w:szCs w:val="24"/>
              </w:rPr>
              <w:t>неуспевающие (по</w:t>
            </w:r>
            <w:proofErr w:type="gramEnd"/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физиологическим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причинам)</w:t>
            </w:r>
          </w:p>
          <w:p w:rsidR="00CD0B72" w:rsidRPr="001F2736" w:rsidRDefault="00CD0B72" w:rsidP="00703CCE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неуспевающие по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отдельным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учебным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дисциплинам</w:t>
            </w:r>
          </w:p>
          <w:p w:rsidR="00CD0B72" w:rsidRPr="001F2736" w:rsidRDefault="00CD0B72" w:rsidP="00703CCE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с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несформированными</w:t>
            </w:r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1F2736">
              <w:rPr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CD0B72" w:rsidRPr="001F2736" w:rsidRDefault="00CD0B72" w:rsidP="00703C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2736">
              <w:rPr>
                <w:color w:val="000000"/>
                <w:sz w:val="24"/>
                <w:szCs w:val="24"/>
              </w:rPr>
              <w:t>деятельности</w:t>
            </w:r>
          </w:p>
        </w:tc>
      </w:tr>
      <w:tr w:rsidR="00CD0B72" w:rsidRPr="001F2736" w:rsidTr="00703CCE">
        <w:tc>
          <w:tcPr>
            <w:tcW w:w="2392" w:type="dxa"/>
          </w:tcPr>
          <w:p w:rsidR="00CD0B72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НОО 3 чел.</w:t>
            </w:r>
          </w:p>
        </w:tc>
        <w:tc>
          <w:tcPr>
            <w:tcW w:w="2393" w:type="dxa"/>
          </w:tcPr>
          <w:p w:rsidR="00CD0B72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CD0B72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3" w:type="dxa"/>
          </w:tcPr>
          <w:p w:rsidR="00CD0B72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4B85" w:rsidRPr="001F2736" w:rsidTr="00703CCE">
        <w:tc>
          <w:tcPr>
            <w:tcW w:w="2392" w:type="dxa"/>
          </w:tcPr>
          <w:p w:rsidR="00D44B85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ООО 7 чел.</w:t>
            </w:r>
          </w:p>
        </w:tc>
        <w:tc>
          <w:tcPr>
            <w:tcW w:w="2393" w:type="dxa"/>
          </w:tcPr>
          <w:p w:rsidR="00D44B85" w:rsidRPr="001F2736" w:rsidRDefault="00D44B85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44B85" w:rsidRPr="001F2736" w:rsidRDefault="00622307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44B85" w:rsidRPr="001F2736" w:rsidRDefault="00622307" w:rsidP="00703C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CD0B72" w:rsidRPr="001F2736" w:rsidRDefault="00CD0B72" w:rsidP="00CD0B72">
      <w:pPr>
        <w:pStyle w:val="a3"/>
        <w:jc w:val="both"/>
      </w:pPr>
    </w:p>
    <w:p w:rsidR="00BB2857" w:rsidRDefault="00BB2857" w:rsidP="00CD0B72">
      <w:pPr>
        <w:pStyle w:val="a3"/>
        <w:jc w:val="both"/>
      </w:pPr>
      <w:r w:rsidRPr="001F2736">
        <w:t xml:space="preserve">   Рекомендации: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</w:t>
      </w:r>
      <w:r w:rsidR="00CD0B72">
        <w:rPr>
          <w:rFonts w:ascii="YS Text" w:hAnsi="YS Text"/>
          <w:color w:val="000000"/>
          <w:sz w:val="23"/>
          <w:szCs w:val="23"/>
        </w:rPr>
        <w:t>.</w:t>
      </w:r>
      <w:r>
        <w:rPr>
          <w:rFonts w:ascii="YS Text" w:hAnsi="YS Text"/>
          <w:color w:val="000000"/>
          <w:sz w:val="23"/>
          <w:szCs w:val="23"/>
        </w:rPr>
        <w:t xml:space="preserve"> Учителям-предметникам для усиления эффективности работы со </w:t>
      </w:r>
      <w:proofErr w:type="gramStart"/>
      <w:r>
        <w:rPr>
          <w:rFonts w:ascii="YS Text" w:hAnsi="YS Text"/>
          <w:color w:val="000000"/>
          <w:sz w:val="23"/>
          <w:szCs w:val="23"/>
        </w:rPr>
        <w:t>слабоуспевающими</w:t>
      </w:r>
      <w:proofErr w:type="gramEnd"/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обучающимися: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использовать на уроках разнообразные приемы работы для вовлечения неуспевающих в образовательную</w:t>
      </w:r>
      <w:r w:rsidR="00622307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деятельность (постоянно);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ежедневно контролировать подготовку домашних заданий учащихся группы риска (постоянно);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включать задания из проверочных работ, с которыми не справились учащиеся, в уроки для отработки</w:t>
      </w:r>
      <w:r w:rsidR="00622307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навыков решения подобных заданий (постоянно).</w:t>
      </w:r>
    </w:p>
    <w:p w:rsidR="001F2736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п</w:t>
      </w:r>
      <w:r w:rsidR="001F2736">
        <w:rPr>
          <w:rFonts w:ascii="YS Text" w:hAnsi="YS Text"/>
          <w:color w:val="000000"/>
          <w:sz w:val="23"/>
          <w:szCs w:val="23"/>
        </w:rPr>
        <w:t>родолжать в системе и регулярно использовать информационные технологии, карточки-подсказки,</w:t>
      </w:r>
      <w:r w:rsidR="00622307"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="001F2736">
        <w:rPr>
          <w:rFonts w:ascii="YS Text" w:hAnsi="YS Text"/>
          <w:color w:val="000000"/>
          <w:sz w:val="23"/>
          <w:szCs w:val="23"/>
        </w:rPr>
        <w:t>разноуровневую</w:t>
      </w:r>
      <w:proofErr w:type="spellEnd"/>
      <w:r w:rsidR="001F2736">
        <w:rPr>
          <w:rFonts w:ascii="YS Text" w:hAnsi="YS Text"/>
          <w:color w:val="000000"/>
          <w:sz w:val="23"/>
          <w:szCs w:val="23"/>
        </w:rPr>
        <w:t xml:space="preserve"> дифференциацию на всех этапах урока.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планировать и систематически проводить индивидуальную работу со слабыми учащимися во внеурочное</w:t>
      </w:r>
      <w:r w:rsidR="00622307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время, строго вести учёт пробелов в знаниях каждого слабого ученика.</w:t>
      </w:r>
    </w:p>
    <w:p w:rsidR="001F2736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с</w:t>
      </w:r>
      <w:r w:rsidR="001F2736">
        <w:rPr>
          <w:rFonts w:ascii="YS Text" w:hAnsi="YS Text"/>
          <w:color w:val="000000"/>
          <w:sz w:val="23"/>
          <w:szCs w:val="23"/>
        </w:rPr>
        <w:t>оздавать на уроках ситуации успеха отстающим школьникам.</w:t>
      </w:r>
    </w:p>
    <w:p w:rsidR="001F2736" w:rsidRDefault="001F2736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• использовать на уроках элементы </w:t>
      </w:r>
      <w:proofErr w:type="spellStart"/>
      <w:r>
        <w:rPr>
          <w:rFonts w:ascii="YS Text" w:hAnsi="YS Text"/>
          <w:color w:val="000000"/>
          <w:sz w:val="23"/>
          <w:szCs w:val="23"/>
        </w:rPr>
        <w:t>здоровьесберегающих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технологий, чтобы облегчить трудности в учении.</w:t>
      </w:r>
    </w:p>
    <w:p w:rsidR="001F2736" w:rsidRP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="001F2736" w:rsidRPr="00CD0B72">
        <w:rPr>
          <w:rFonts w:ascii="YS Text" w:hAnsi="YS Text"/>
          <w:color w:val="000000"/>
          <w:sz w:val="23"/>
          <w:szCs w:val="23"/>
        </w:rPr>
        <w:t>Классным руководителям:</w:t>
      </w:r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в индивидуальном порядке провести беседы с родителями слабоуспевающих учеников, проанализировав причины неуспеваемости, дать им рекомендации.</w:t>
      </w:r>
    </w:p>
    <w:p w:rsidR="00CD0B72" w:rsidRP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• п</w:t>
      </w:r>
      <w:r w:rsidRPr="00CD0B72">
        <w:rPr>
          <w:rFonts w:ascii="YS Text" w:hAnsi="YS Text"/>
          <w:color w:val="000000"/>
          <w:sz w:val="23"/>
          <w:szCs w:val="23"/>
        </w:rPr>
        <w:t xml:space="preserve">ровести общие беседы с родителями на родительских собраниях о воспитании привычки </w:t>
      </w:r>
      <w:proofErr w:type="gramStart"/>
      <w:r w:rsidRPr="00CD0B72">
        <w:rPr>
          <w:rFonts w:ascii="YS Text" w:hAnsi="YS Text"/>
          <w:color w:val="000000"/>
          <w:sz w:val="23"/>
          <w:szCs w:val="23"/>
        </w:rPr>
        <w:t>к</w:t>
      </w:r>
      <w:proofErr w:type="gramEnd"/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организованному труду.</w:t>
      </w:r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• шире привлекать </w:t>
      </w:r>
      <w:proofErr w:type="gramStart"/>
      <w:r>
        <w:rPr>
          <w:rFonts w:ascii="YS Text" w:hAnsi="YS Text"/>
          <w:color w:val="000000"/>
          <w:sz w:val="23"/>
          <w:szCs w:val="23"/>
        </w:rPr>
        <w:t>слабоуспевающих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обучающихся к внеклассной деятельности.</w:t>
      </w:r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• организовать постоянный </w:t>
      </w:r>
      <w:proofErr w:type="gramStart"/>
      <w:r>
        <w:rPr>
          <w:rFonts w:ascii="YS Text" w:hAnsi="YS Text"/>
          <w:color w:val="000000"/>
          <w:sz w:val="23"/>
          <w:szCs w:val="23"/>
        </w:rPr>
        <w:t>контроль за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учебной работой отстающих учеников, посещением</w:t>
      </w:r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дополнительных занятий, держать тесную связь с учителями-предметниками и родителями.</w:t>
      </w:r>
    </w:p>
    <w:p w:rsidR="00CD0B72" w:rsidRDefault="001F2736" w:rsidP="00CD0B72">
      <w:pPr>
        <w:shd w:val="clear" w:color="auto" w:fill="FFFFFF"/>
      </w:pPr>
      <w:r>
        <w:t>3. Педагогу- психологу</w:t>
      </w:r>
      <w:r w:rsidR="00CD0B72">
        <w:t>:</w:t>
      </w:r>
    </w:p>
    <w:p w:rsidR="00CD0B72" w:rsidRDefault="00CD0B72" w:rsidP="00CD0B72">
      <w:pPr>
        <w:shd w:val="clear" w:color="auto" w:fill="FFFFFF"/>
      </w:pPr>
      <w:r>
        <w:rPr>
          <w:rFonts w:ascii="YS Text" w:hAnsi="YS Text"/>
          <w:color w:val="000000"/>
          <w:sz w:val="23"/>
          <w:szCs w:val="23"/>
        </w:rPr>
        <w:t xml:space="preserve">• </w:t>
      </w:r>
      <w:r w:rsidR="001F2736">
        <w:t xml:space="preserve"> продолжить психолого-педагогическое сопровождение </w:t>
      </w:r>
      <w:proofErr w:type="gramStart"/>
      <w:r w:rsidR="001F2736">
        <w:t>обучающихся</w:t>
      </w:r>
      <w:proofErr w:type="gramEnd"/>
      <w:r w:rsidR="001F2736">
        <w:t xml:space="preserve"> «группы учебного риска».</w:t>
      </w:r>
    </w:p>
    <w:p w:rsidR="00CD0B72" w:rsidRDefault="00CD0B72" w:rsidP="00CD0B7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CD0B72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• организовать и провести мероприятия со </w:t>
      </w:r>
      <w:proofErr w:type="gramStart"/>
      <w:r>
        <w:rPr>
          <w:rFonts w:ascii="YS Text" w:hAnsi="YS Text"/>
          <w:color w:val="000000"/>
          <w:sz w:val="23"/>
          <w:szCs w:val="23"/>
        </w:rPr>
        <w:t>слабоуспевающими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обучающимися по преодолению </w:t>
      </w:r>
      <w:proofErr w:type="spellStart"/>
      <w:r>
        <w:rPr>
          <w:rFonts w:ascii="YS Text" w:hAnsi="YS Text"/>
          <w:color w:val="000000"/>
          <w:sz w:val="23"/>
          <w:szCs w:val="23"/>
        </w:rPr>
        <w:t>неуспешности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:rsidR="00904BBE" w:rsidRPr="001F2736" w:rsidRDefault="009F725D" w:rsidP="00CD0B72">
      <w:pPr>
        <w:pStyle w:val="a3"/>
        <w:jc w:val="both"/>
      </w:pPr>
      <w:r w:rsidRPr="001F2736">
        <w:t xml:space="preserve">  </w:t>
      </w:r>
      <w:r w:rsidR="00BB2857" w:rsidRPr="001F2736">
        <w:t xml:space="preserve">Заместитель директора по УВР </w:t>
      </w:r>
      <w:r w:rsidRPr="001F2736">
        <w:t xml:space="preserve">                             </w:t>
      </w:r>
      <w:proofErr w:type="spellStart"/>
      <w:r w:rsidRPr="001F2736">
        <w:t>Л.В.Бодичева</w:t>
      </w:r>
      <w:proofErr w:type="spellEnd"/>
      <w:r w:rsidR="00BB2857" w:rsidRPr="001F2736">
        <w:t xml:space="preserve">  </w:t>
      </w:r>
    </w:p>
    <w:sectPr w:rsidR="00904BBE" w:rsidRPr="001F2736" w:rsidSect="0051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1D5A"/>
    <w:multiLevelType w:val="hybridMultilevel"/>
    <w:tmpl w:val="EEC8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BD4"/>
    <w:multiLevelType w:val="hybridMultilevel"/>
    <w:tmpl w:val="EF5C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D70CA"/>
    <w:multiLevelType w:val="hybridMultilevel"/>
    <w:tmpl w:val="A8CACB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D224F87"/>
    <w:multiLevelType w:val="hybridMultilevel"/>
    <w:tmpl w:val="6A3E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5265C"/>
    <w:multiLevelType w:val="hybridMultilevel"/>
    <w:tmpl w:val="1EFAC97C"/>
    <w:lvl w:ilvl="0" w:tplc="D812E1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2857"/>
    <w:rsid w:val="00047590"/>
    <w:rsid w:val="000D1D63"/>
    <w:rsid w:val="001C4EC7"/>
    <w:rsid w:val="001F2736"/>
    <w:rsid w:val="00200361"/>
    <w:rsid w:val="00516661"/>
    <w:rsid w:val="00573A1F"/>
    <w:rsid w:val="00622307"/>
    <w:rsid w:val="007911B4"/>
    <w:rsid w:val="007B6DBE"/>
    <w:rsid w:val="00904BBE"/>
    <w:rsid w:val="0091760E"/>
    <w:rsid w:val="009F725D"/>
    <w:rsid w:val="00BB2857"/>
    <w:rsid w:val="00CD0B72"/>
    <w:rsid w:val="00D14359"/>
    <w:rsid w:val="00D44B85"/>
    <w:rsid w:val="00E6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3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2021-08-05T12:43:00Z</dcterms:created>
  <dcterms:modified xsi:type="dcterms:W3CDTF">2021-08-05T12:43:00Z</dcterms:modified>
</cp:coreProperties>
</file>