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7CF" w:rsidRDefault="00CF272C">
      <w:r>
        <w:t>П.4 повторить разложение квадратного трехчлена на множители, № 78 (а, в), 83(</w:t>
      </w:r>
      <w:proofErr w:type="spellStart"/>
      <w:proofErr w:type="gramStart"/>
      <w:r>
        <w:t>а,в</w:t>
      </w:r>
      <w:proofErr w:type="gramEnd"/>
      <w:r>
        <w:t>,д</w:t>
      </w:r>
      <w:proofErr w:type="spellEnd"/>
      <w:r>
        <w:t>), 85(а), 88</w:t>
      </w:r>
      <w:bookmarkStart w:id="0" w:name="_GoBack"/>
      <w:bookmarkEnd w:id="0"/>
    </w:p>
    <w:sectPr w:rsidR="00C87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753"/>
    <w:rsid w:val="00C57753"/>
    <w:rsid w:val="00C877CF"/>
    <w:rsid w:val="00CF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CF93F"/>
  <w15:chartTrackingRefBased/>
  <w15:docId w15:val="{46D9192A-2020-4648-998F-0FE58A48C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2021-09-27T05:59:00Z</dcterms:created>
  <dcterms:modified xsi:type="dcterms:W3CDTF">2021-09-27T06:02:00Z</dcterms:modified>
</cp:coreProperties>
</file>