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222EC">
      <w:r>
        <w:t>Повторить параграф 4 стр. 34 письменно ответить на вопросы</w:t>
      </w:r>
    </w:p>
    <w:p w:rsidR="003222EC" w:rsidRDefault="003222EC">
      <w:r>
        <w:t>Параграф 5 учить стр. 40 прочитать  рубрику «Мнения» и письменно ответить на вопрос</w:t>
      </w:r>
    </w:p>
    <w:p w:rsidR="003222EC" w:rsidRDefault="003222EC"/>
    <w:sectPr w:rsidR="00322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3222EC"/>
    <w:rsid w:val="00322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2021-10-06T05:48:00Z</dcterms:created>
  <dcterms:modified xsi:type="dcterms:W3CDTF">2021-10-06T05:50:00Z</dcterms:modified>
</cp:coreProperties>
</file>