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A33" w:rsidRPr="00534A33" w:rsidRDefault="00534A33" w:rsidP="00534A33">
      <w:pPr>
        <w:rPr>
          <w:sz w:val="36"/>
        </w:rPr>
      </w:pPr>
      <w:r w:rsidRPr="00534A33">
        <w:rPr>
          <w:sz w:val="36"/>
        </w:rPr>
        <w:t>ЛИТ: Выяснить, как решается вопрос о правде в пьесе М.Горького «На дне». Найти высказывания разных героев о правде. Закончить таблицу «Лука и Сатин о человеке».</w:t>
      </w:r>
    </w:p>
    <w:p w:rsidR="007D56BE" w:rsidRDefault="007D56BE"/>
    <w:sectPr w:rsidR="007D56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534A33"/>
    <w:rsid w:val="00534A33"/>
    <w:rsid w:val="007D5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</dc:creator>
  <cp:keywords/>
  <dc:description/>
  <cp:lastModifiedBy>Bibl</cp:lastModifiedBy>
  <cp:revision>3</cp:revision>
  <dcterms:created xsi:type="dcterms:W3CDTF">2021-10-08T05:02:00Z</dcterms:created>
  <dcterms:modified xsi:type="dcterms:W3CDTF">2021-10-08T05:05:00Z</dcterms:modified>
</cp:coreProperties>
</file>